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CB6" w:rsidRDefault="00E65CB6" w:rsidP="00E65CB6">
      <w:pPr>
        <w:spacing w:after="24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017E">
        <w:rPr>
          <w:rFonts w:ascii="Times New Roman" w:hAnsi="Times New Roman"/>
          <w:b/>
          <w:sz w:val="20"/>
          <w:szCs w:val="20"/>
        </w:rPr>
        <w:t xml:space="preserve">КОМПЛЕКСНАЯ ОБРАБОТКА МИНЕРАЛЬНЫХ СОРБЕНТОВ ДЛЯ ИСПОЛЬЗОВАНИЯ В </w:t>
      </w:r>
      <w:proofErr w:type="gramStart"/>
      <w:r w:rsidRPr="0030017E">
        <w:rPr>
          <w:rFonts w:ascii="Times New Roman" w:hAnsi="Times New Roman"/>
          <w:b/>
          <w:sz w:val="20"/>
          <w:szCs w:val="20"/>
        </w:rPr>
        <w:t>ДЕРЕВОПЕРЕРАБАТЫВАЮЩЕЙ</w:t>
      </w:r>
      <w:proofErr w:type="gramEnd"/>
      <w:r w:rsidRPr="0030017E">
        <w:rPr>
          <w:rFonts w:ascii="Times New Roman" w:hAnsi="Times New Roman"/>
          <w:b/>
          <w:sz w:val="20"/>
          <w:szCs w:val="20"/>
        </w:rPr>
        <w:t xml:space="preserve"> ПРОМЫШЛЕННОЙСТИ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E65CB6" w:rsidRDefault="00E65CB6" w:rsidP="00E65CB6">
      <w:pPr>
        <w:spacing w:after="24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К. В. </w:t>
      </w:r>
      <w:proofErr w:type="spellStart"/>
      <w:r>
        <w:rPr>
          <w:rFonts w:ascii="Times New Roman" w:hAnsi="Times New Roman"/>
          <w:b/>
          <w:sz w:val="20"/>
          <w:szCs w:val="20"/>
        </w:rPr>
        <w:t>Жужукин</w:t>
      </w:r>
      <w:proofErr w:type="spellEnd"/>
      <w:r>
        <w:rPr>
          <w:rFonts w:ascii="Times New Roman" w:hAnsi="Times New Roman"/>
          <w:b/>
          <w:sz w:val="20"/>
          <w:szCs w:val="20"/>
        </w:rPr>
        <w:t>.</w:t>
      </w:r>
    </w:p>
    <w:p w:rsidR="00E65CB6" w:rsidRDefault="00E65CB6" w:rsidP="00E65CB6">
      <w:pPr>
        <w:spacing w:after="240" w:line="240" w:lineRule="auto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«Воронежский государственный лесотехнический</w:t>
      </w:r>
      <w:r w:rsidRPr="00552FB0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>университет</w:t>
      </w:r>
      <w:r w:rsidRPr="00552FB0">
        <w:rPr>
          <w:rFonts w:ascii="Times New Roman" w:hAnsi="Times New Roman"/>
          <w:i/>
          <w:sz w:val="20"/>
          <w:szCs w:val="20"/>
        </w:rPr>
        <w:t xml:space="preserve"> им. Г.Ф. Морозова»</w:t>
      </w:r>
    </w:p>
    <w:p w:rsidR="00E65CB6" w:rsidRPr="008550C5" w:rsidRDefault="00E65CB6" w:rsidP="00E65CB6">
      <w:pPr>
        <w:spacing w:after="24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</w:r>
      <w:r w:rsidRPr="004A63D7">
        <w:rPr>
          <w:rFonts w:ascii="Times New Roman" w:hAnsi="Times New Roman"/>
          <w:sz w:val="20"/>
          <w:szCs w:val="20"/>
        </w:rPr>
        <w:t>С каждым годом</w:t>
      </w:r>
      <w:r>
        <w:rPr>
          <w:rFonts w:ascii="Times New Roman" w:hAnsi="Times New Roman"/>
          <w:sz w:val="20"/>
          <w:szCs w:val="20"/>
        </w:rPr>
        <w:t xml:space="preserve"> возрастет</w:t>
      </w:r>
      <w:r w:rsidRPr="004A63D7">
        <w:rPr>
          <w:rFonts w:ascii="Times New Roman" w:hAnsi="Times New Roman"/>
          <w:sz w:val="20"/>
          <w:szCs w:val="20"/>
        </w:rPr>
        <w:t xml:space="preserve"> антропогенное загрязнение атмосферы</w:t>
      </w:r>
      <w:r>
        <w:rPr>
          <w:rFonts w:ascii="Times New Roman" w:hAnsi="Times New Roman"/>
          <w:sz w:val="20"/>
          <w:szCs w:val="20"/>
        </w:rPr>
        <w:t xml:space="preserve"> в связи с появлением огромного количества </w:t>
      </w:r>
      <w:proofErr w:type="spellStart"/>
      <w:r>
        <w:rPr>
          <w:rFonts w:ascii="Times New Roman" w:hAnsi="Times New Roman"/>
          <w:sz w:val="20"/>
          <w:szCs w:val="20"/>
        </w:rPr>
        <w:t>токсикантов</w:t>
      </w:r>
      <w:proofErr w:type="spellEnd"/>
      <w:r>
        <w:rPr>
          <w:rFonts w:ascii="Times New Roman" w:hAnsi="Times New Roman"/>
          <w:sz w:val="20"/>
          <w:szCs w:val="20"/>
        </w:rPr>
        <w:t>,</w:t>
      </w:r>
      <w:r w:rsidRPr="004A63D7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4A63D7">
        <w:rPr>
          <w:rFonts w:ascii="Times New Roman" w:hAnsi="Times New Roman"/>
          <w:sz w:val="20"/>
          <w:szCs w:val="20"/>
        </w:rPr>
        <w:t>выбрасываемых</w:t>
      </w:r>
      <w:proofErr w:type="gramEnd"/>
      <w:r w:rsidRPr="004A63D7">
        <w:rPr>
          <w:rFonts w:ascii="Times New Roman" w:hAnsi="Times New Roman"/>
          <w:sz w:val="20"/>
          <w:szCs w:val="20"/>
        </w:rPr>
        <w:t xml:space="preserve"> в окружающую среду различными промышленными и агропромышленными предприятиями,</w:t>
      </w:r>
      <w:r>
        <w:rPr>
          <w:rFonts w:ascii="Times New Roman" w:hAnsi="Times New Roman"/>
          <w:sz w:val="20"/>
          <w:szCs w:val="20"/>
        </w:rPr>
        <w:t xml:space="preserve"> а также</w:t>
      </w:r>
      <w:r w:rsidRPr="004A63D7">
        <w:rPr>
          <w:rFonts w:ascii="Times New Roman" w:hAnsi="Times New Roman"/>
          <w:sz w:val="20"/>
          <w:szCs w:val="20"/>
        </w:rPr>
        <w:t xml:space="preserve"> автомобильным транспортом. </w:t>
      </w:r>
      <w:r w:rsidRPr="004A63D7">
        <w:rPr>
          <w:rFonts w:ascii="Times New Roman" w:hAnsi="Times New Roman"/>
          <w:color w:val="000000"/>
          <w:sz w:val="20"/>
          <w:szCs w:val="20"/>
        </w:rPr>
        <w:t>При производстве многих потребите</w:t>
      </w:r>
      <w:r>
        <w:rPr>
          <w:rFonts w:ascii="Times New Roman" w:hAnsi="Times New Roman"/>
          <w:color w:val="000000"/>
          <w:sz w:val="20"/>
          <w:szCs w:val="20"/>
        </w:rPr>
        <w:t xml:space="preserve">льских изделий, например, мебели, фанеры,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ДСтП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, ДВП, МДФ, разнообразных синтетических и строительных материалов, </w:t>
      </w:r>
      <w:r w:rsidRPr="004A63D7">
        <w:rPr>
          <w:rFonts w:ascii="Times New Roman" w:hAnsi="Times New Roman"/>
          <w:color w:val="000000"/>
          <w:sz w:val="20"/>
          <w:szCs w:val="20"/>
        </w:rPr>
        <w:t>используются карбамидоформальдегидные смолы (КФС), содержащие формальдегид</w:t>
      </w:r>
      <w:r>
        <w:rPr>
          <w:rFonts w:ascii="Times New Roman" w:hAnsi="Times New Roman"/>
          <w:color w:val="000000"/>
          <w:sz w:val="20"/>
          <w:szCs w:val="20"/>
        </w:rPr>
        <w:t xml:space="preserve"> в свободном состоянии</w:t>
      </w:r>
      <w:r w:rsidRPr="004A63D7">
        <w:rPr>
          <w:rFonts w:ascii="Times New Roman" w:hAnsi="Times New Roman"/>
          <w:color w:val="000000"/>
          <w:sz w:val="20"/>
          <w:szCs w:val="20"/>
        </w:rPr>
        <w:t>.</w:t>
      </w:r>
      <w:r>
        <w:rPr>
          <w:rFonts w:ascii="Times New Roman" w:hAnsi="Times New Roman"/>
          <w:color w:val="000000"/>
          <w:sz w:val="20"/>
          <w:szCs w:val="20"/>
        </w:rPr>
        <w:t xml:space="preserve"> Поэтому </w:t>
      </w:r>
      <w:r>
        <w:rPr>
          <w:rFonts w:ascii="Times New Roman" w:hAnsi="Times New Roman"/>
          <w:sz w:val="20"/>
          <w:szCs w:val="20"/>
        </w:rPr>
        <w:t>в составе воздуха</w:t>
      </w:r>
      <w:r w:rsidRPr="004A63D7">
        <w:rPr>
          <w:rFonts w:ascii="Times New Roman" w:hAnsi="Times New Roman"/>
          <w:sz w:val="20"/>
          <w:szCs w:val="20"/>
        </w:rPr>
        <w:t xml:space="preserve"> жилых</w:t>
      </w:r>
      <w:r>
        <w:rPr>
          <w:rFonts w:ascii="Times New Roman" w:hAnsi="Times New Roman"/>
          <w:sz w:val="20"/>
          <w:szCs w:val="20"/>
        </w:rPr>
        <w:t>, офисных, торговых, спортивных, муниципальных и др.</w:t>
      </w:r>
      <w:r w:rsidRPr="004A63D7">
        <w:rPr>
          <w:rFonts w:ascii="Times New Roman" w:hAnsi="Times New Roman"/>
          <w:sz w:val="20"/>
          <w:szCs w:val="20"/>
        </w:rPr>
        <w:t xml:space="preserve"> помещений п</w:t>
      </w:r>
      <w:r>
        <w:rPr>
          <w:rFonts w:ascii="Times New Roman" w:hAnsi="Times New Roman"/>
          <w:sz w:val="20"/>
          <w:szCs w:val="20"/>
        </w:rPr>
        <w:t>рисутствует в большом количестве формальдегид, который является приоритетным токсичным компонентом</w:t>
      </w:r>
      <w:r w:rsidRPr="004A63D7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Загазованность формальдегидом</w:t>
      </w:r>
      <w:r w:rsidRPr="004A63D7">
        <w:rPr>
          <w:rFonts w:ascii="Times New Roman" w:hAnsi="Times New Roman"/>
          <w:sz w:val="20"/>
          <w:szCs w:val="20"/>
        </w:rPr>
        <w:t xml:space="preserve"> оказывает негативное во</w:t>
      </w:r>
      <w:r>
        <w:rPr>
          <w:rFonts w:ascii="Times New Roman" w:hAnsi="Times New Roman"/>
          <w:sz w:val="20"/>
          <w:szCs w:val="20"/>
        </w:rPr>
        <w:t>здействие на здоровье населения,</w:t>
      </w:r>
      <w:r w:rsidRPr="00DB225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п</w:t>
      </w:r>
      <w:r w:rsidRPr="004A63D7">
        <w:rPr>
          <w:rFonts w:ascii="Times New Roman" w:hAnsi="Times New Roman"/>
          <w:sz w:val="20"/>
          <w:szCs w:val="20"/>
        </w:rPr>
        <w:t>о</w:t>
      </w:r>
      <w:r>
        <w:rPr>
          <w:rFonts w:ascii="Times New Roman" w:hAnsi="Times New Roman"/>
          <w:sz w:val="20"/>
          <w:szCs w:val="20"/>
        </w:rPr>
        <w:t>скольку формальдегид имеет класс опасности  равный двум, а ПДК в жилом помещении достаточно мала и не превышает 120 мкг/</w: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w:proofErr w:type="gramStart"/>
            <m:r>
              <w:rPr>
                <w:rFonts w:ascii="Cambria Math" w:hAnsi="Cambria Math"/>
                <w:sz w:val="20"/>
                <w:szCs w:val="20"/>
              </w:rPr>
              <m:t>м</m:t>
            </m:r>
            <w:proofErr w:type="gramEnd"/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</m:oMath>
      <w:r>
        <w:rPr>
          <w:rFonts w:ascii="Times New Roman" w:hAnsi="Times New Roman"/>
          <w:sz w:val="20"/>
          <w:szCs w:val="20"/>
        </w:rPr>
        <w:t xml:space="preserve">. Следовательно, очистка жилых помещении от формальдегида, является современной актуальной проблемой, требующей быстрого решения. Одним из способов решения этой проблемы является введении эффективных наполнителей в КФС, способных снизить эмиссию формальдегида из смолы. </w:t>
      </w:r>
      <w:r w:rsidRPr="004A63D7">
        <w:rPr>
          <w:rFonts w:ascii="Times New Roman" w:hAnsi="Times New Roman"/>
          <w:color w:val="000000"/>
          <w:sz w:val="20"/>
          <w:szCs w:val="20"/>
        </w:rPr>
        <w:t>В качестве наполнителей смол</w:t>
      </w:r>
      <w:r>
        <w:rPr>
          <w:rFonts w:ascii="Times New Roman" w:hAnsi="Times New Roman"/>
          <w:color w:val="000000"/>
          <w:sz w:val="20"/>
          <w:szCs w:val="20"/>
        </w:rPr>
        <w:t xml:space="preserve"> в данной работе используются природные алюмосиликаты</w:t>
      </w:r>
      <w:r w:rsidRPr="004A63D7">
        <w:rPr>
          <w:rFonts w:ascii="Times New Roman" w:hAnsi="Times New Roman"/>
          <w:color w:val="000000"/>
          <w:sz w:val="20"/>
          <w:szCs w:val="20"/>
        </w:rPr>
        <w:t>, которые выполняют двойную функцию, являясь одновременно</w:t>
      </w:r>
      <w:r>
        <w:rPr>
          <w:rFonts w:ascii="Times New Roman" w:hAnsi="Times New Roman"/>
          <w:color w:val="000000"/>
          <w:sz w:val="20"/>
          <w:szCs w:val="20"/>
        </w:rPr>
        <w:t xml:space="preserve"> наполнителем</w:t>
      </w:r>
      <w:r w:rsidRPr="004A63D7">
        <w:rPr>
          <w:rFonts w:ascii="Times New Roman" w:hAnsi="Times New Roman"/>
          <w:color w:val="000000"/>
          <w:sz w:val="20"/>
          <w:szCs w:val="20"/>
        </w:rPr>
        <w:t xml:space="preserve"> и </w:t>
      </w:r>
      <w:r>
        <w:rPr>
          <w:rFonts w:ascii="Times New Roman" w:hAnsi="Times New Roman"/>
          <w:color w:val="000000"/>
          <w:sz w:val="20"/>
          <w:szCs w:val="20"/>
        </w:rPr>
        <w:t>адсорбентом</w:t>
      </w:r>
      <w:r w:rsidRPr="004A63D7">
        <w:rPr>
          <w:rFonts w:ascii="Times New Roman" w:hAnsi="Times New Roman"/>
          <w:color w:val="000000"/>
          <w:sz w:val="20"/>
          <w:szCs w:val="20"/>
        </w:rPr>
        <w:t xml:space="preserve"> формальдегида.</w:t>
      </w:r>
      <w:r w:rsidRPr="004A63D7">
        <w:rPr>
          <w:rFonts w:ascii="Times New Roman" w:hAnsi="Times New Roman"/>
          <w:sz w:val="20"/>
          <w:szCs w:val="20"/>
        </w:rPr>
        <w:tab/>
      </w:r>
      <w:r w:rsidRPr="004A63D7">
        <w:rPr>
          <w:rFonts w:ascii="Times New Roman" w:hAnsi="Times New Roman"/>
          <w:sz w:val="20"/>
          <w:szCs w:val="20"/>
        </w:rPr>
        <w:tab/>
      </w:r>
      <w:r w:rsidRPr="004A63D7">
        <w:rPr>
          <w:rFonts w:ascii="Times New Roman" w:hAnsi="Times New Roman"/>
          <w:sz w:val="20"/>
          <w:szCs w:val="20"/>
        </w:rPr>
        <w:tab/>
      </w:r>
      <w:r w:rsidRPr="004A63D7">
        <w:rPr>
          <w:rFonts w:ascii="Times New Roman" w:hAnsi="Times New Roman"/>
          <w:sz w:val="20"/>
          <w:szCs w:val="20"/>
        </w:rPr>
        <w:tab/>
      </w:r>
      <w:r w:rsidRPr="004A63D7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4A63D7">
        <w:rPr>
          <w:rFonts w:ascii="Times New Roman" w:hAnsi="Times New Roman"/>
          <w:sz w:val="20"/>
          <w:szCs w:val="20"/>
        </w:rPr>
        <w:t xml:space="preserve">В </w:t>
      </w:r>
      <w:r>
        <w:rPr>
          <w:rFonts w:ascii="Times New Roman" w:hAnsi="Times New Roman"/>
          <w:sz w:val="20"/>
          <w:szCs w:val="20"/>
        </w:rPr>
        <w:t>данной</w:t>
      </w:r>
      <w:r w:rsidRPr="004A63D7">
        <w:rPr>
          <w:rFonts w:ascii="Times New Roman" w:hAnsi="Times New Roman"/>
          <w:sz w:val="20"/>
          <w:szCs w:val="20"/>
        </w:rPr>
        <w:t xml:space="preserve"> работе</w:t>
      </w:r>
      <w:r>
        <w:rPr>
          <w:rFonts w:ascii="Times New Roman" w:hAnsi="Times New Roman"/>
          <w:sz w:val="20"/>
          <w:szCs w:val="20"/>
        </w:rPr>
        <w:t xml:space="preserve"> алюмосиликаты активировали при обработке слабым импульсным магнитным полем</w:t>
      </w:r>
      <w:r w:rsidRPr="004A63D7">
        <w:rPr>
          <w:rFonts w:ascii="Times New Roman" w:hAnsi="Times New Roman"/>
          <w:sz w:val="20"/>
          <w:szCs w:val="20"/>
        </w:rPr>
        <w:t xml:space="preserve"> (СИМП) с последующей термической обработкой (т/о)</w:t>
      </w:r>
      <w:r>
        <w:rPr>
          <w:rFonts w:ascii="Times New Roman" w:hAnsi="Times New Roman"/>
          <w:sz w:val="20"/>
          <w:szCs w:val="20"/>
        </w:rPr>
        <w:t xml:space="preserve">, при этом сорбционная емкость </w:t>
      </w:r>
      <w:r w:rsidRPr="004A63D7">
        <w:rPr>
          <w:rFonts w:ascii="Times New Roman" w:hAnsi="Times New Roman"/>
          <w:sz w:val="20"/>
          <w:szCs w:val="20"/>
        </w:rPr>
        <w:t>алюмосиликатов (</w:t>
      </w:r>
      <w:proofErr w:type="spellStart"/>
      <w:r w:rsidRPr="004A63D7">
        <w:rPr>
          <w:rFonts w:ascii="Times New Roman" w:hAnsi="Times New Roman"/>
          <w:sz w:val="20"/>
          <w:szCs w:val="20"/>
        </w:rPr>
        <w:t>клиноптилолит</w:t>
      </w:r>
      <w:proofErr w:type="spellEnd"/>
      <w:r w:rsidRPr="004A63D7">
        <w:rPr>
          <w:rFonts w:ascii="Times New Roman" w:hAnsi="Times New Roman"/>
          <w:sz w:val="20"/>
          <w:szCs w:val="20"/>
        </w:rPr>
        <w:t xml:space="preserve"> (К) и монтморил</w:t>
      </w:r>
      <w:r>
        <w:rPr>
          <w:rFonts w:ascii="Times New Roman" w:hAnsi="Times New Roman"/>
          <w:sz w:val="20"/>
          <w:szCs w:val="20"/>
        </w:rPr>
        <w:t>л</w:t>
      </w:r>
      <w:r w:rsidRPr="004A63D7">
        <w:rPr>
          <w:rFonts w:ascii="Times New Roman" w:hAnsi="Times New Roman"/>
          <w:sz w:val="20"/>
          <w:szCs w:val="20"/>
        </w:rPr>
        <w:t>онит (М))</w:t>
      </w:r>
      <w:r>
        <w:rPr>
          <w:rFonts w:ascii="Times New Roman" w:hAnsi="Times New Roman"/>
          <w:sz w:val="20"/>
          <w:szCs w:val="20"/>
        </w:rPr>
        <w:t xml:space="preserve"> возрастала, что дало возможность рекомендовать их </w:t>
      </w:r>
      <w:r w:rsidRPr="004A63D7">
        <w:rPr>
          <w:rFonts w:ascii="Times New Roman" w:hAnsi="Times New Roman"/>
          <w:sz w:val="20"/>
          <w:szCs w:val="20"/>
        </w:rPr>
        <w:t xml:space="preserve"> для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4A63D7">
        <w:rPr>
          <w:rFonts w:ascii="Times New Roman" w:hAnsi="Times New Roman"/>
          <w:sz w:val="20"/>
          <w:szCs w:val="20"/>
        </w:rPr>
        <w:t xml:space="preserve">дальнейшего </w:t>
      </w:r>
      <w:r>
        <w:rPr>
          <w:rFonts w:ascii="Times New Roman" w:hAnsi="Times New Roman"/>
          <w:sz w:val="20"/>
          <w:szCs w:val="20"/>
        </w:rPr>
        <w:t xml:space="preserve">использования в </w:t>
      </w:r>
      <w:r w:rsidRPr="004A63D7">
        <w:rPr>
          <w:rFonts w:ascii="Times New Roman" w:hAnsi="Times New Roman"/>
          <w:sz w:val="20"/>
          <w:szCs w:val="20"/>
        </w:rPr>
        <w:t>дерево</w:t>
      </w:r>
      <w:r>
        <w:rPr>
          <w:rFonts w:ascii="Times New Roman" w:hAnsi="Times New Roman"/>
          <w:sz w:val="20"/>
          <w:szCs w:val="20"/>
        </w:rPr>
        <w:t>обрабатывающей</w:t>
      </w:r>
      <w:r w:rsidRPr="004A63D7">
        <w:rPr>
          <w:rFonts w:ascii="Times New Roman" w:hAnsi="Times New Roman"/>
          <w:sz w:val="20"/>
          <w:szCs w:val="20"/>
        </w:rPr>
        <w:t xml:space="preserve"> промышленности в качестве </w:t>
      </w:r>
      <w:r>
        <w:rPr>
          <w:rFonts w:ascii="Times New Roman" w:hAnsi="Times New Roman"/>
          <w:sz w:val="20"/>
          <w:szCs w:val="20"/>
        </w:rPr>
        <w:t>эффективных наполнителей КФС.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Алюмосиликаты обрабатывали</w:t>
      </w:r>
      <w:r w:rsidRPr="00A3589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в СИМП в</w:t>
      </w:r>
      <w:r w:rsidRPr="004A63D7">
        <w:rPr>
          <w:rFonts w:ascii="Times New Roman" w:hAnsi="Times New Roman"/>
          <w:sz w:val="20"/>
          <w:szCs w:val="20"/>
        </w:rPr>
        <w:t xml:space="preserve"> течение 30 секунд </w:t>
      </w:r>
      <w:r>
        <w:rPr>
          <w:rFonts w:ascii="Times New Roman" w:hAnsi="Times New Roman"/>
          <w:sz w:val="20"/>
          <w:szCs w:val="20"/>
        </w:rPr>
        <w:t>при величине</w:t>
      </w:r>
      <w:r w:rsidRPr="004A63D7">
        <w:rPr>
          <w:rFonts w:ascii="Times New Roman" w:hAnsi="Times New Roman"/>
          <w:sz w:val="20"/>
          <w:szCs w:val="20"/>
        </w:rPr>
        <w:t xml:space="preserve"> магнитной индукции 11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4A63D7">
        <w:rPr>
          <w:rFonts w:ascii="Times New Roman" w:hAnsi="Times New Roman"/>
          <w:sz w:val="20"/>
          <w:szCs w:val="20"/>
        </w:rPr>
        <w:t>мТл</w:t>
      </w:r>
      <w:proofErr w:type="spellEnd"/>
      <w:r>
        <w:rPr>
          <w:rFonts w:ascii="Times New Roman" w:hAnsi="Times New Roman"/>
          <w:sz w:val="20"/>
          <w:szCs w:val="20"/>
        </w:rPr>
        <w:t xml:space="preserve"> с последующей  тепловой обработкой</w:t>
      </w:r>
      <w:r w:rsidRPr="004A63D7">
        <w:rPr>
          <w:rFonts w:ascii="Times New Roman" w:hAnsi="Times New Roman"/>
          <w:sz w:val="20"/>
          <w:szCs w:val="20"/>
        </w:rPr>
        <w:t xml:space="preserve"> при температуре (453 К).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Эффективность электромагнитной обработки оценивали по эмиссии формальдегида из КФС с активированным наполнителем.</w:t>
      </w:r>
      <w:r w:rsidRPr="004A63D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Концентрацию</w:t>
      </w:r>
      <w:r>
        <w:rPr>
          <w:rFonts w:ascii="Times New Roman" w:hAnsi="Times New Roman"/>
          <w:sz w:val="20"/>
          <w:szCs w:val="20"/>
        </w:rPr>
        <w:t xml:space="preserve"> </w:t>
      </w:r>
      <w:r w:rsidRPr="004A63D7">
        <w:rPr>
          <w:rFonts w:ascii="Times New Roman" w:hAnsi="Times New Roman"/>
          <w:sz w:val="20"/>
          <w:szCs w:val="20"/>
        </w:rPr>
        <w:t>выдел</w:t>
      </w:r>
      <w:r>
        <w:rPr>
          <w:rFonts w:ascii="Times New Roman" w:hAnsi="Times New Roman"/>
          <w:sz w:val="20"/>
          <w:szCs w:val="20"/>
        </w:rPr>
        <w:t>яющегося</w:t>
      </w:r>
      <w:r w:rsidRPr="004A63D7">
        <w:rPr>
          <w:rFonts w:ascii="Times New Roman" w:hAnsi="Times New Roman"/>
          <w:sz w:val="20"/>
          <w:szCs w:val="20"/>
        </w:rPr>
        <w:t xml:space="preserve"> формальдегида</w:t>
      </w:r>
      <w:r>
        <w:rPr>
          <w:rFonts w:ascii="Times New Roman" w:hAnsi="Times New Roman"/>
          <w:sz w:val="20"/>
          <w:szCs w:val="20"/>
        </w:rPr>
        <w:t xml:space="preserve"> из смолы</w:t>
      </w:r>
      <w:r w:rsidRPr="004A63D7">
        <w:rPr>
          <w:rFonts w:ascii="Times New Roman" w:hAnsi="Times New Roman"/>
          <w:sz w:val="20"/>
          <w:szCs w:val="20"/>
        </w:rPr>
        <w:t xml:space="preserve"> определя</w:t>
      </w:r>
      <w:r>
        <w:rPr>
          <w:rFonts w:ascii="Times New Roman" w:hAnsi="Times New Roman"/>
          <w:sz w:val="20"/>
          <w:szCs w:val="20"/>
        </w:rPr>
        <w:t xml:space="preserve">ли </w:t>
      </w:r>
      <w:proofErr w:type="spellStart"/>
      <w:r w:rsidRPr="004A63D7">
        <w:rPr>
          <w:rFonts w:ascii="Times New Roman" w:hAnsi="Times New Roman"/>
          <w:sz w:val="20"/>
          <w:szCs w:val="20"/>
        </w:rPr>
        <w:t>ацетилацетоновым</w:t>
      </w:r>
      <w:proofErr w:type="spellEnd"/>
      <w:r w:rsidRPr="004A63D7">
        <w:rPr>
          <w:rFonts w:ascii="Times New Roman" w:hAnsi="Times New Roman"/>
          <w:sz w:val="20"/>
          <w:szCs w:val="20"/>
        </w:rPr>
        <w:t xml:space="preserve"> методом.</w:t>
      </w:r>
      <w:r w:rsidRPr="004A63D7">
        <w:rPr>
          <w:rFonts w:ascii="Times New Roman" w:hAnsi="Times New Roman"/>
          <w:color w:val="31849B"/>
          <w:sz w:val="20"/>
          <w:szCs w:val="20"/>
        </w:rPr>
        <w:tab/>
      </w:r>
      <w:r w:rsidRPr="004A63D7">
        <w:rPr>
          <w:rFonts w:ascii="Times New Roman" w:hAnsi="Times New Roman"/>
          <w:color w:val="31849B"/>
          <w:sz w:val="20"/>
          <w:szCs w:val="20"/>
        </w:rPr>
        <w:tab/>
      </w:r>
      <w:r w:rsidRPr="004A63D7">
        <w:rPr>
          <w:rFonts w:ascii="Times New Roman" w:hAnsi="Times New Roman"/>
          <w:color w:val="31849B"/>
          <w:sz w:val="20"/>
          <w:szCs w:val="20"/>
        </w:rPr>
        <w:tab/>
      </w:r>
      <w:r w:rsidRPr="004A63D7">
        <w:rPr>
          <w:rFonts w:ascii="Times New Roman" w:hAnsi="Times New Roman"/>
          <w:color w:val="31849B"/>
          <w:sz w:val="20"/>
          <w:szCs w:val="20"/>
        </w:rPr>
        <w:tab/>
      </w:r>
      <w:proofErr w:type="gramStart"/>
      <w:r>
        <w:rPr>
          <w:rFonts w:ascii="Times New Roman" w:hAnsi="Times New Roman"/>
          <w:sz w:val="20"/>
          <w:szCs w:val="20"/>
        </w:rPr>
        <w:t>Без обработки</w:t>
      </w:r>
      <w:r>
        <w:rPr>
          <w:rFonts w:ascii="Times New Roman" w:hAnsi="Times New Roman"/>
          <w:sz w:val="20"/>
          <w:szCs w:val="20"/>
        </w:rPr>
        <w:t xml:space="preserve"> алюмосиликатов в электромагнитном поле э</w:t>
      </w:r>
      <w:r w:rsidRPr="004A63D7">
        <w:rPr>
          <w:rFonts w:ascii="Times New Roman" w:hAnsi="Times New Roman"/>
          <w:sz w:val="20"/>
          <w:szCs w:val="20"/>
        </w:rPr>
        <w:t xml:space="preserve">миссия формальдегида из клеевой композиции </w:t>
      </w:r>
      <w:r>
        <w:rPr>
          <w:rFonts w:ascii="Times New Roman" w:hAnsi="Times New Roman"/>
          <w:sz w:val="20"/>
          <w:szCs w:val="20"/>
        </w:rPr>
        <w:t>снижается</w:t>
      </w:r>
      <w:r w:rsidRPr="004A63D7">
        <w:rPr>
          <w:rFonts w:ascii="Times New Roman" w:hAnsi="Times New Roman"/>
          <w:sz w:val="20"/>
          <w:szCs w:val="20"/>
        </w:rPr>
        <w:t xml:space="preserve"> с 141 до </w:t>
      </w:r>
      <w:r>
        <w:rPr>
          <w:rFonts w:ascii="Times New Roman" w:hAnsi="Times New Roman"/>
          <w:sz w:val="20"/>
          <w:szCs w:val="20"/>
        </w:rPr>
        <w:t>134</w:t>
      </w:r>
      <w:r w:rsidRPr="004A63D7">
        <w:rPr>
          <w:rFonts w:ascii="Times New Roman" w:hAnsi="Times New Roman"/>
          <w:sz w:val="20"/>
          <w:szCs w:val="20"/>
        </w:rPr>
        <w:t xml:space="preserve"> мкг/</w: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м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</m:oMath>
      <w:r w:rsidRPr="00665087">
        <w:rPr>
          <w:rFonts w:ascii="Times New Roman" w:hAnsi="Times New Roman"/>
          <w:sz w:val="20"/>
          <w:szCs w:val="20"/>
        </w:rPr>
        <w:fldChar w:fldCharType="begin"/>
      </w:r>
      <w:r w:rsidRPr="00665087">
        <w:rPr>
          <w:rFonts w:ascii="Times New Roman" w:hAnsi="Times New Roman"/>
          <w:sz w:val="20"/>
          <w:szCs w:val="20"/>
        </w:rPr>
        <w:instrText xml:space="preserve"> QUOTE </w:instrTex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м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</m:oMath>
      <w:r w:rsidRPr="00665087">
        <w:rPr>
          <w:rFonts w:ascii="Times New Roman" w:hAnsi="Times New Roman"/>
          <w:sz w:val="20"/>
          <w:szCs w:val="20"/>
        </w:rPr>
        <w:instrText xml:space="preserve"> </w:instrText>
      </w:r>
      <w:r w:rsidRPr="00665087">
        <w:rPr>
          <w:rFonts w:ascii="Times New Roman" w:hAnsi="Times New Roman"/>
          <w:sz w:val="20"/>
          <w:szCs w:val="20"/>
        </w:rPr>
        <w:fldChar w:fldCharType="end"/>
      </w:r>
      <w:r w:rsidRPr="004A63D7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(</w:t>
      </w:r>
      <w:r w:rsidRPr="004A63D7">
        <w:rPr>
          <w:rFonts w:ascii="Times New Roman" w:hAnsi="Times New Roman"/>
          <w:sz w:val="20"/>
          <w:szCs w:val="20"/>
        </w:rPr>
        <w:t>на 7</w:t>
      </w:r>
      <w:r>
        <w:rPr>
          <w:rFonts w:ascii="Times New Roman" w:hAnsi="Times New Roman"/>
          <w:sz w:val="20"/>
          <w:szCs w:val="20"/>
        </w:rPr>
        <w:t xml:space="preserve"> </w:t>
      </w:r>
      <w:r w:rsidRPr="004A63D7">
        <w:rPr>
          <w:rFonts w:ascii="Times New Roman" w:hAnsi="Times New Roman"/>
          <w:sz w:val="20"/>
          <w:szCs w:val="20"/>
        </w:rPr>
        <w:t>мкг/</w: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м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</m:oMath>
      <w:r>
        <w:rPr>
          <w:rFonts w:ascii="Times New Roman" w:hAnsi="Times New Roman"/>
          <w:sz w:val="20"/>
          <w:szCs w:val="20"/>
        </w:rPr>
        <w:t>)</w:t>
      </w:r>
      <w:r w:rsidRPr="006B432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при введении слоистого силиката</w:t>
      </w:r>
      <w:r w:rsidRPr="004A63D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М (2%)</w:t>
      </w:r>
      <w:r w:rsidRPr="00665087">
        <w:rPr>
          <w:rFonts w:ascii="Times New Roman" w:hAnsi="Times New Roman"/>
          <w:sz w:val="20"/>
          <w:szCs w:val="20"/>
        </w:rPr>
        <w:fldChar w:fldCharType="begin"/>
      </w:r>
      <w:r w:rsidRPr="00665087">
        <w:rPr>
          <w:rFonts w:ascii="Times New Roman" w:hAnsi="Times New Roman"/>
          <w:sz w:val="20"/>
          <w:szCs w:val="20"/>
        </w:rPr>
        <w:instrText xml:space="preserve"> QUOTE </w:instrTex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м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</m:oMath>
      <w:r w:rsidRPr="00665087">
        <w:rPr>
          <w:rFonts w:ascii="Times New Roman" w:hAnsi="Times New Roman"/>
          <w:sz w:val="20"/>
          <w:szCs w:val="20"/>
        </w:rPr>
        <w:instrText xml:space="preserve"> </w:instrText>
      </w:r>
      <w:r w:rsidRPr="00665087">
        <w:rPr>
          <w:rFonts w:ascii="Times New Roman" w:hAnsi="Times New Roman"/>
          <w:sz w:val="20"/>
          <w:szCs w:val="20"/>
        </w:rPr>
        <w:fldChar w:fldCharType="end"/>
      </w:r>
      <w:r w:rsidRPr="004A63D7">
        <w:rPr>
          <w:rFonts w:ascii="Times New Roman" w:hAnsi="Times New Roman"/>
          <w:sz w:val="20"/>
          <w:szCs w:val="20"/>
        </w:rPr>
        <w:t>. При добавлении в клеевую композицию 2% алюмосиликата с жесткой каркасной структурой (</w:t>
      </w:r>
      <w:r>
        <w:rPr>
          <w:rFonts w:ascii="Times New Roman" w:hAnsi="Times New Roman"/>
          <w:sz w:val="20"/>
          <w:szCs w:val="20"/>
        </w:rPr>
        <w:t>К</w:t>
      </w:r>
      <w:r w:rsidRPr="004A63D7">
        <w:rPr>
          <w:rFonts w:ascii="Times New Roman" w:hAnsi="Times New Roman"/>
          <w:sz w:val="20"/>
          <w:szCs w:val="20"/>
        </w:rPr>
        <w:t>) эмиссия формальдегида уменьшается на</w:t>
      </w:r>
      <w:r>
        <w:rPr>
          <w:rFonts w:ascii="Times New Roman" w:hAnsi="Times New Roman"/>
          <w:sz w:val="20"/>
          <w:szCs w:val="20"/>
        </w:rPr>
        <w:t xml:space="preserve"> </w:t>
      </w:r>
      <w:r w:rsidRPr="004A63D7">
        <w:rPr>
          <w:rFonts w:ascii="Times New Roman" w:hAnsi="Times New Roman"/>
          <w:sz w:val="20"/>
          <w:szCs w:val="20"/>
        </w:rPr>
        <w:t>17</w:t>
      </w:r>
      <w:r>
        <w:rPr>
          <w:rFonts w:ascii="Times New Roman" w:hAnsi="Times New Roman"/>
          <w:sz w:val="20"/>
          <w:szCs w:val="20"/>
        </w:rPr>
        <w:t xml:space="preserve"> </w:t>
      </w:r>
      <w:r w:rsidRPr="004A63D7">
        <w:rPr>
          <w:rFonts w:ascii="Times New Roman" w:hAnsi="Times New Roman"/>
          <w:sz w:val="20"/>
          <w:szCs w:val="20"/>
        </w:rPr>
        <w:t>мк</w:t>
      </w:r>
      <w:r>
        <w:rPr>
          <w:rFonts w:ascii="Times New Roman" w:hAnsi="Times New Roman"/>
          <w:sz w:val="20"/>
          <w:szCs w:val="20"/>
        </w:rPr>
        <w:t>г/</w: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м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</m:oMath>
      <w:r w:rsidRPr="004A63D7">
        <w:rPr>
          <w:rFonts w:ascii="Times New Roman" w:hAnsi="Times New Roman"/>
          <w:sz w:val="20"/>
          <w:szCs w:val="20"/>
        </w:rPr>
        <w:t xml:space="preserve"> </w:t>
      </w:r>
      <w:r w:rsidRPr="00665087">
        <w:rPr>
          <w:rFonts w:ascii="Times New Roman" w:hAnsi="Times New Roman"/>
          <w:sz w:val="20"/>
          <w:szCs w:val="20"/>
        </w:rPr>
        <w:fldChar w:fldCharType="begin"/>
      </w:r>
      <w:r w:rsidRPr="00665087">
        <w:rPr>
          <w:rFonts w:ascii="Times New Roman" w:hAnsi="Times New Roman"/>
          <w:sz w:val="20"/>
          <w:szCs w:val="20"/>
        </w:rPr>
        <w:instrText xml:space="preserve"> QUOTE </w:instrTex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м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</m:oMath>
      <w:r w:rsidRPr="00665087">
        <w:rPr>
          <w:rFonts w:ascii="Times New Roman" w:hAnsi="Times New Roman"/>
          <w:sz w:val="20"/>
          <w:szCs w:val="20"/>
        </w:rPr>
        <w:instrText xml:space="preserve"> </w:instrText>
      </w:r>
      <w:r w:rsidRPr="00665087">
        <w:rPr>
          <w:rFonts w:ascii="Times New Roman" w:hAnsi="Times New Roman"/>
          <w:sz w:val="20"/>
          <w:szCs w:val="20"/>
        </w:rPr>
        <w:fldChar w:fldCharType="end"/>
      </w:r>
      <w:r w:rsidRPr="004A63D7">
        <w:rPr>
          <w:rFonts w:ascii="Times New Roman" w:hAnsi="Times New Roman"/>
          <w:sz w:val="20"/>
          <w:szCs w:val="20"/>
        </w:rPr>
        <w:t xml:space="preserve"> (более чем в 2 раза) в сравнении с монтморил</w:t>
      </w:r>
      <w:r>
        <w:rPr>
          <w:rFonts w:ascii="Times New Roman" w:hAnsi="Times New Roman"/>
          <w:sz w:val="20"/>
          <w:szCs w:val="20"/>
        </w:rPr>
        <w:t>л</w:t>
      </w:r>
      <w:r w:rsidRPr="004A63D7">
        <w:rPr>
          <w:rFonts w:ascii="Times New Roman" w:hAnsi="Times New Roman"/>
          <w:sz w:val="20"/>
          <w:szCs w:val="20"/>
        </w:rPr>
        <w:t>онитом.</w:t>
      </w:r>
      <w:proofErr w:type="gramEnd"/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4A63D7">
        <w:rPr>
          <w:rFonts w:ascii="Times New Roman" w:hAnsi="Times New Roman"/>
          <w:sz w:val="20"/>
          <w:szCs w:val="20"/>
        </w:rPr>
        <w:t xml:space="preserve">Предварительная обработка исследуемых </w:t>
      </w:r>
      <w:r>
        <w:rPr>
          <w:rFonts w:ascii="Times New Roman" w:hAnsi="Times New Roman"/>
          <w:sz w:val="20"/>
          <w:szCs w:val="20"/>
        </w:rPr>
        <w:t>алюмосиликатов</w:t>
      </w:r>
      <w:r w:rsidRPr="004A63D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в </w:t>
      </w:r>
      <w:r w:rsidRPr="004A63D7">
        <w:rPr>
          <w:rFonts w:ascii="Times New Roman" w:hAnsi="Times New Roman"/>
          <w:sz w:val="20"/>
          <w:szCs w:val="20"/>
        </w:rPr>
        <w:t xml:space="preserve">(СИМП) способствует более значительному снижению выделения формальдегида из клеевой композиции в сравнении с использованием природных алюмосиликатов: при введении </w:t>
      </w:r>
      <w:r>
        <w:rPr>
          <w:rFonts w:ascii="Times New Roman" w:hAnsi="Times New Roman"/>
          <w:sz w:val="20"/>
          <w:szCs w:val="20"/>
        </w:rPr>
        <w:t>М</w:t>
      </w:r>
      <w:r w:rsidRPr="004A63D7">
        <w:rPr>
          <w:rFonts w:ascii="Times New Roman" w:hAnsi="Times New Roman"/>
          <w:sz w:val="20"/>
          <w:szCs w:val="20"/>
        </w:rPr>
        <w:t xml:space="preserve"> эмиссия снижается на 50</w:t>
      </w:r>
      <w:r>
        <w:rPr>
          <w:rFonts w:ascii="Times New Roman" w:hAnsi="Times New Roman"/>
          <w:sz w:val="20"/>
          <w:szCs w:val="20"/>
        </w:rPr>
        <w:t xml:space="preserve"> </w:t>
      </w:r>
      <w:r w:rsidRPr="004A63D7">
        <w:rPr>
          <w:rFonts w:ascii="Times New Roman" w:hAnsi="Times New Roman"/>
          <w:sz w:val="20"/>
          <w:szCs w:val="20"/>
        </w:rPr>
        <w:t>мк</w:t>
      </w:r>
      <w:r>
        <w:rPr>
          <w:rFonts w:ascii="Times New Roman" w:hAnsi="Times New Roman"/>
          <w:sz w:val="20"/>
          <w:szCs w:val="20"/>
        </w:rPr>
        <w:t>г/</w: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м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</m:oMath>
      <w:r w:rsidRPr="004A63D7">
        <w:rPr>
          <w:rFonts w:ascii="Times New Roman" w:hAnsi="Times New Roman"/>
          <w:sz w:val="20"/>
          <w:szCs w:val="20"/>
        </w:rPr>
        <w:t xml:space="preserve"> </w:t>
      </w:r>
      <w:r w:rsidRPr="00665087">
        <w:rPr>
          <w:rFonts w:ascii="Times New Roman" w:hAnsi="Times New Roman"/>
          <w:sz w:val="20"/>
          <w:szCs w:val="20"/>
        </w:rPr>
        <w:fldChar w:fldCharType="begin"/>
      </w:r>
      <w:r w:rsidRPr="00665087">
        <w:rPr>
          <w:rFonts w:ascii="Times New Roman" w:hAnsi="Times New Roman"/>
          <w:sz w:val="20"/>
          <w:szCs w:val="20"/>
        </w:rPr>
        <w:instrText xml:space="preserve"> QUOTE </w:instrTex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м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</m:oMath>
      <w:r w:rsidRPr="00665087">
        <w:rPr>
          <w:rFonts w:ascii="Times New Roman" w:hAnsi="Times New Roman"/>
          <w:sz w:val="20"/>
          <w:szCs w:val="20"/>
        </w:rPr>
        <w:instrText xml:space="preserve"> </w:instrText>
      </w:r>
      <w:r w:rsidRPr="00665087">
        <w:rPr>
          <w:rFonts w:ascii="Times New Roman" w:hAnsi="Times New Roman"/>
          <w:sz w:val="20"/>
          <w:szCs w:val="20"/>
        </w:rPr>
        <w:fldChar w:fldCharType="end"/>
      </w:r>
      <w:r w:rsidRPr="004A63D7">
        <w:rPr>
          <w:rFonts w:ascii="Times New Roman" w:hAnsi="Times New Roman"/>
          <w:sz w:val="20"/>
          <w:szCs w:val="20"/>
        </w:rPr>
        <w:t>, в то время как добавление</w:t>
      </w:r>
      <w:proofErr w:type="gramStart"/>
      <w:r w:rsidRPr="004A63D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К</w:t>
      </w:r>
      <w:proofErr w:type="gramEnd"/>
      <w:r w:rsidRPr="004A63D7">
        <w:rPr>
          <w:rFonts w:ascii="Times New Roman" w:hAnsi="Times New Roman"/>
          <w:sz w:val="20"/>
          <w:szCs w:val="20"/>
        </w:rPr>
        <w:t xml:space="preserve"> - на 19</w:t>
      </w:r>
      <w:r>
        <w:rPr>
          <w:rFonts w:ascii="Times New Roman" w:hAnsi="Times New Roman"/>
          <w:sz w:val="20"/>
          <w:szCs w:val="20"/>
        </w:rPr>
        <w:t xml:space="preserve"> </w:t>
      </w:r>
      <w:r w:rsidRPr="004A63D7">
        <w:rPr>
          <w:rFonts w:ascii="Times New Roman" w:hAnsi="Times New Roman"/>
          <w:sz w:val="20"/>
          <w:szCs w:val="20"/>
        </w:rPr>
        <w:t>мкг/</w: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м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</m:oMath>
      <w:r w:rsidRPr="004A63D7">
        <w:rPr>
          <w:rFonts w:ascii="Times New Roman" w:hAnsi="Times New Roman"/>
          <w:sz w:val="20"/>
          <w:szCs w:val="20"/>
        </w:rPr>
        <w:t xml:space="preserve"> </w:t>
      </w:r>
      <w:r w:rsidRPr="00665087">
        <w:fldChar w:fldCharType="begin"/>
      </w:r>
      <w:r w:rsidRPr="00665087">
        <w:instrText xml:space="preserve"> QUOTE </w:instrTex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м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</m:oMath>
      <w:r w:rsidRPr="00665087">
        <w:instrText xml:space="preserve"> </w:instrText>
      </w:r>
      <w:r w:rsidRPr="00665087">
        <w:fldChar w:fldCharType="end"/>
      </w:r>
      <w:r>
        <w:t xml:space="preserve">. </w:t>
      </w:r>
      <w:r>
        <w:rPr>
          <w:rFonts w:ascii="Times New Roman" w:hAnsi="Times New Roman"/>
          <w:sz w:val="20"/>
          <w:szCs w:val="20"/>
        </w:rPr>
        <w:t>В результате комплексной обработки (СИМП + т/о) снижение</w:t>
      </w:r>
      <w:r w:rsidRPr="004A63D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выделения формальдегида при введении М</w:t>
      </w:r>
      <w:r w:rsidRPr="004A63D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достигает </w:t>
      </w:r>
      <w:r w:rsidRPr="004A63D7">
        <w:rPr>
          <w:rFonts w:ascii="Times New Roman" w:hAnsi="Times New Roman"/>
          <w:sz w:val="20"/>
          <w:szCs w:val="20"/>
        </w:rPr>
        <w:t>59 мкг</w:t>
      </w:r>
      <w:r w:rsidRPr="00665087">
        <w:rPr>
          <w:rFonts w:ascii="Times New Roman" w:hAnsi="Times New Roman"/>
          <w:sz w:val="20"/>
          <w:szCs w:val="20"/>
        </w:rPr>
        <w:fldChar w:fldCharType="begin"/>
      </w:r>
      <w:r w:rsidRPr="00665087">
        <w:rPr>
          <w:rFonts w:ascii="Times New Roman" w:hAnsi="Times New Roman"/>
          <w:sz w:val="20"/>
          <w:szCs w:val="20"/>
        </w:rPr>
        <w:instrText xml:space="preserve"> QUOTE </w:instrTex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м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</m:oMath>
      <w:r w:rsidRPr="00665087">
        <w:rPr>
          <w:rFonts w:ascii="Times New Roman" w:hAnsi="Times New Roman"/>
          <w:sz w:val="20"/>
          <w:szCs w:val="20"/>
        </w:rPr>
        <w:instrText xml:space="preserve"> </w:instrText>
      </w:r>
      <w:r w:rsidRPr="00665087">
        <w:rPr>
          <w:rFonts w:ascii="Times New Roman" w:hAnsi="Times New Roman"/>
          <w:sz w:val="20"/>
          <w:szCs w:val="20"/>
        </w:rPr>
        <w:fldChar w:fldCharType="separate"/>
      </w:r>
      <w:r>
        <w:t>/</w:t>
      </w:r>
      <w:r w:rsidRPr="00665087">
        <w:rPr>
          <w:rFonts w:ascii="Times New Roman" w:hAnsi="Times New Roman"/>
          <w:sz w:val="20"/>
          <w:szCs w:val="20"/>
        </w:rPr>
        <w:fldChar w:fldCharType="end"/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м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</m:oMath>
      <w:r w:rsidRPr="004A63D7">
        <w:rPr>
          <w:rFonts w:ascii="Times New Roman" w:hAnsi="Times New Roman"/>
          <w:sz w:val="20"/>
          <w:szCs w:val="20"/>
        </w:rPr>
        <w:t xml:space="preserve">, а </w:t>
      </w:r>
      <w:proofErr w:type="gramStart"/>
      <w:r>
        <w:rPr>
          <w:rFonts w:ascii="Times New Roman" w:hAnsi="Times New Roman"/>
          <w:sz w:val="20"/>
          <w:szCs w:val="20"/>
        </w:rPr>
        <w:t>К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r w:rsidRPr="004A63D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- </w:t>
      </w:r>
      <w:r w:rsidRPr="004A63D7">
        <w:rPr>
          <w:rFonts w:ascii="Times New Roman" w:hAnsi="Times New Roman"/>
          <w:sz w:val="20"/>
          <w:szCs w:val="20"/>
        </w:rPr>
        <w:t>43 мкг/</w: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м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</m:oMath>
      <w:r w:rsidRPr="00665087">
        <w:rPr>
          <w:rFonts w:ascii="Times New Roman" w:hAnsi="Times New Roman"/>
          <w:sz w:val="20"/>
          <w:szCs w:val="20"/>
        </w:rPr>
        <w:fldChar w:fldCharType="begin"/>
      </w:r>
      <w:r w:rsidRPr="00665087">
        <w:rPr>
          <w:rFonts w:ascii="Times New Roman" w:hAnsi="Times New Roman"/>
          <w:sz w:val="20"/>
          <w:szCs w:val="20"/>
        </w:rPr>
        <w:instrText xml:space="preserve"> QUOTE </w:instrText>
      </w:r>
      <m:oMath>
        <m:sSup>
          <m:sSup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/>
                <w:sz w:val="20"/>
                <w:szCs w:val="20"/>
              </w:rPr>
              <m:t>м</m:t>
            </m:r>
          </m:e>
          <m:sup>
            <m: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</m:oMath>
      <w:r w:rsidRPr="00665087">
        <w:rPr>
          <w:rFonts w:ascii="Times New Roman" w:hAnsi="Times New Roman"/>
          <w:sz w:val="20"/>
          <w:szCs w:val="20"/>
        </w:rPr>
        <w:instrText xml:space="preserve"> </w:instrText>
      </w:r>
      <w:r w:rsidRPr="00665087">
        <w:rPr>
          <w:rFonts w:ascii="Times New Roman" w:hAnsi="Times New Roman"/>
          <w:sz w:val="20"/>
          <w:szCs w:val="20"/>
        </w:rPr>
        <w:fldChar w:fldCharType="end"/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Уменьшение выделения формальдегида из клеевой композиции с активированным в электромагнитном поле наполнителем обусловлено усилением </w:t>
      </w:r>
      <w:r w:rsidRPr="004A63D7">
        <w:rPr>
          <w:rFonts w:ascii="Times New Roman" w:hAnsi="Times New Roman"/>
          <w:sz w:val="20"/>
          <w:szCs w:val="20"/>
        </w:rPr>
        <w:t xml:space="preserve"> адсорбционных свойств минералов в результате комплексной обработки</w:t>
      </w:r>
      <w:r>
        <w:rPr>
          <w:rFonts w:ascii="Times New Roman" w:hAnsi="Times New Roman"/>
          <w:sz w:val="20"/>
          <w:szCs w:val="20"/>
        </w:rPr>
        <w:t xml:space="preserve">, что, </w:t>
      </w:r>
      <w:r w:rsidRPr="004A63D7">
        <w:rPr>
          <w:rFonts w:ascii="Times New Roman" w:hAnsi="Times New Roman"/>
          <w:sz w:val="20"/>
          <w:szCs w:val="20"/>
        </w:rPr>
        <w:t xml:space="preserve"> вероятно</w:t>
      </w:r>
      <w:r>
        <w:rPr>
          <w:rFonts w:ascii="Times New Roman" w:hAnsi="Times New Roman"/>
          <w:sz w:val="20"/>
          <w:szCs w:val="20"/>
        </w:rPr>
        <w:t>,</w:t>
      </w:r>
      <w:r w:rsidRPr="004A63D7">
        <w:rPr>
          <w:rFonts w:ascii="Times New Roman" w:hAnsi="Times New Roman"/>
          <w:sz w:val="20"/>
          <w:szCs w:val="20"/>
        </w:rPr>
        <w:t xml:space="preserve"> вызвано следующими причинами:</w:t>
      </w:r>
      <w:r>
        <w:rPr>
          <w:rFonts w:ascii="Times New Roman" w:hAnsi="Times New Roman"/>
          <w:sz w:val="20"/>
          <w:szCs w:val="20"/>
        </w:rPr>
        <w:t xml:space="preserve"> п</w:t>
      </w:r>
      <w:r w:rsidRPr="004A63D7">
        <w:rPr>
          <w:rFonts w:ascii="Times New Roman" w:hAnsi="Times New Roman"/>
          <w:sz w:val="20"/>
          <w:szCs w:val="20"/>
        </w:rPr>
        <w:t>ри воздействии СИМП</w:t>
      </w:r>
      <w:r>
        <w:rPr>
          <w:rFonts w:ascii="Times New Roman" w:hAnsi="Times New Roman"/>
          <w:sz w:val="20"/>
          <w:szCs w:val="20"/>
        </w:rPr>
        <w:t xml:space="preserve"> происходит спиновое </w:t>
      </w:r>
      <w:proofErr w:type="spellStart"/>
      <w:r>
        <w:rPr>
          <w:rFonts w:ascii="Times New Roman" w:hAnsi="Times New Roman"/>
          <w:sz w:val="20"/>
          <w:szCs w:val="20"/>
        </w:rPr>
        <w:t>разупорядочивание</w:t>
      </w:r>
      <w:proofErr w:type="spellEnd"/>
      <w:r w:rsidRPr="004A63D7">
        <w:rPr>
          <w:rFonts w:ascii="Times New Roman" w:hAnsi="Times New Roman"/>
          <w:sz w:val="20"/>
          <w:szCs w:val="20"/>
        </w:rPr>
        <w:t xml:space="preserve"> и образование дополнительных активных центров </w:t>
      </w:r>
      <w:r>
        <w:rPr>
          <w:rFonts w:ascii="Times New Roman" w:hAnsi="Times New Roman"/>
          <w:sz w:val="20"/>
          <w:szCs w:val="20"/>
        </w:rPr>
        <w:t xml:space="preserve">в большей степени на </w:t>
      </w:r>
      <w:r w:rsidRPr="004A63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4A63D7">
        <w:rPr>
          <w:rFonts w:ascii="Times New Roman" w:hAnsi="Times New Roman"/>
          <w:sz w:val="20"/>
          <w:szCs w:val="20"/>
        </w:rPr>
        <w:t>гидроксилированной</w:t>
      </w:r>
      <w:proofErr w:type="spellEnd"/>
      <w:r w:rsidRPr="004A63D7">
        <w:rPr>
          <w:rFonts w:ascii="Times New Roman" w:hAnsi="Times New Roman"/>
          <w:sz w:val="20"/>
          <w:szCs w:val="20"/>
        </w:rPr>
        <w:t xml:space="preserve"> поверхности монтмориллонита в сравнении с </w:t>
      </w:r>
      <w:proofErr w:type="spellStart"/>
      <w:r w:rsidRPr="004A63D7">
        <w:rPr>
          <w:rFonts w:ascii="Times New Roman" w:hAnsi="Times New Roman"/>
          <w:sz w:val="20"/>
          <w:szCs w:val="20"/>
        </w:rPr>
        <w:t>клиноптилолитом</w:t>
      </w:r>
      <w:proofErr w:type="spellEnd"/>
      <w:r w:rsidRPr="004A63D7">
        <w:rPr>
          <w:rFonts w:ascii="Times New Roman" w:hAnsi="Times New Roman"/>
          <w:sz w:val="20"/>
          <w:szCs w:val="20"/>
        </w:rPr>
        <w:t xml:space="preserve">. При дальнейшей термообработке </w:t>
      </w:r>
      <w:proofErr w:type="spellStart"/>
      <w:r w:rsidRPr="004A63D7">
        <w:rPr>
          <w:rFonts w:ascii="Times New Roman" w:hAnsi="Times New Roman"/>
          <w:sz w:val="20"/>
          <w:szCs w:val="20"/>
        </w:rPr>
        <w:t>десорбируются</w:t>
      </w:r>
      <w:proofErr w:type="spellEnd"/>
      <w:r w:rsidRPr="004A63D7">
        <w:rPr>
          <w:rFonts w:ascii="Times New Roman" w:hAnsi="Times New Roman"/>
          <w:sz w:val="20"/>
          <w:szCs w:val="20"/>
        </w:rPr>
        <w:t xml:space="preserve"> молекулы в</w:t>
      </w:r>
      <w:r>
        <w:rPr>
          <w:rFonts w:ascii="Times New Roman" w:hAnsi="Times New Roman"/>
          <w:sz w:val="20"/>
          <w:szCs w:val="20"/>
        </w:rPr>
        <w:t>оды из структуры</w:t>
      </w:r>
      <w:r w:rsidRPr="004A63D7">
        <w:rPr>
          <w:rFonts w:ascii="Times New Roman" w:hAnsi="Times New Roman"/>
          <w:sz w:val="20"/>
          <w:szCs w:val="20"/>
        </w:rPr>
        <w:t xml:space="preserve"> минералов и</w:t>
      </w:r>
      <w:r>
        <w:rPr>
          <w:rFonts w:ascii="Times New Roman" w:hAnsi="Times New Roman"/>
          <w:sz w:val="20"/>
          <w:szCs w:val="20"/>
        </w:rPr>
        <w:t xml:space="preserve"> при этом</w:t>
      </w:r>
      <w:r w:rsidRPr="004A63D7">
        <w:rPr>
          <w:rFonts w:ascii="Times New Roman" w:hAnsi="Times New Roman"/>
          <w:sz w:val="20"/>
          <w:szCs w:val="20"/>
        </w:rPr>
        <w:t xml:space="preserve"> освобождаются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4A63D7">
        <w:rPr>
          <w:rFonts w:ascii="Times New Roman" w:hAnsi="Times New Roman"/>
          <w:sz w:val="20"/>
          <w:szCs w:val="20"/>
        </w:rPr>
        <w:t>дополните</w:t>
      </w:r>
      <w:r>
        <w:rPr>
          <w:rFonts w:ascii="Times New Roman" w:hAnsi="Times New Roman"/>
          <w:sz w:val="20"/>
          <w:szCs w:val="20"/>
        </w:rPr>
        <w:t>льные активные сорбционные центры.</w:t>
      </w:r>
    </w:p>
    <w:p w:rsidR="00E65CB6" w:rsidRDefault="00E65CB6" w:rsidP="00E65CB6">
      <w:pPr>
        <w:spacing w:after="12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52FB0">
        <w:rPr>
          <w:rFonts w:ascii="Times New Roman" w:hAnsi="Times New Roman"/>
          <w:b/>
          <w:sz w:val="20"/>
          <w:szCs w:val="20"/>
        </w:rPr>
        <w:t>Литература</w:t>
      </w:r>
      <w:r w:rsidRPr="0059333C">
        <w:rPr>
          <w:rFonts w:ascii="Times New Roman" w:hAnsi="Times New Roman"/>
          <w:b/>
          <w:sz w:val="20"/>
          <w:szCs w:val="20"/>
        </w:rPr>
        <w:t>:</w:t>
      </w:r>
    </w:p>
    <w:p w:rsidR="00E65CB6" w:rsidRPr="00DC66C2" w:rsidRDefault="00E65CB6" w:rsidP="00E65CB6">
      <w:pPr>
        <w:jc w:val="both"/>
        <w:rPr>
          <w:rFonts w:ascii="Arial" w:hAnsi="Arial" w:cs="Arial"/>
          <w:color w:val="000000"/>
          <w:sz w:val="20"/>
          <w:szCs w:val="20"/>
          <w:lang w:eastAsia="ru-RU"/>
        </w:rPr>
      </w:pPr>
      <w:r w:rsidRPr="00157811">
        <w:rPr>
          <w:rFonts w:ascii="Times New Roman" w:hAnsi="Times New Roman"/>
          <w:sz w:val="20"/>
          <w:szCs w:val="20"/>
        </w:rPr>
        <w:t>1.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Бельчинская</w:t>
      </w:r>
      <w:proofErr w:type="spellEnd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, Л. И. Создание клеевых композиций с улучшенными экологическими характеристиками = </w:t>
      </w:r>
      <w:proofErr w:type="spellStart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Creation</w:t>
      </w:r>
      <w:proofErr w:type="spellEnd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of</w:t>
      </w:r>
      <w:proofErr w:type="spellEnd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glutinious</w:t>
      </w:r>
      <w:proofErr w:type="spellEnd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composition</w:t>
      </w:r>
      <w:proofErr w:type="spellEnd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with</w:t>
      </w:r>
      <w:proofErr w:type="spellEnd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the</w:t>
      </w:r>
      <w:proofErr w:type="spellEnd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improved</w:t>
      </w:r>
      <w:proofErr w:type="spellEnd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ecological</w:t>
      </w:r>
      <w:proofErr w:type="spellEnd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characteristcs</w:t>
      </w:r>
      <w:proofErr w:type="spellEnd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/ Л. И. </w:t>
      </w:r>
      <w:proofErr w:type="spellStart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Бельчинская</w:t>
      </w:r>
      <w:proofErr w:type="spellEnd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, Н. А. </w:t>
      </w:r>
      <w:proofErr w:type="spellStart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Ходосова</w:t>
      </w:r>
      <w:proofErr w:type="spellEnd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, О. Ю. Стрельникова // Деревообработка: технологии, оборудование, менеджмент XXI века</w:t>
      </w:r>
      <w:proofErr w:type="gramStart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:</w:t>
      </w:r>
      <w:proofErr w:type="gramEnd"/>
      <w:r w:rsidRPr="00157811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труды V международного евразийского симпозиума / [под научной ред. В. Г. Новоселова] ; Федеральное агентство по образованию Российской Федерации, Уральский государственный лесотехнический университет, Уральский лесной технопарк. – Екатеринбург, 2010. –. С. 31–34</w:t>
      </w:r>
    </w:p>
    <w:p w:rsidR="00E65CB6" w:rsidRPr="00DC66C2" w:rsidRDefault="00E65CB6" w:rsidP="00E65CB6">
      <w:pPr>
        <w:spacing w:after="12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E65CB6" w:rsidRPr="00C95C8A" w:rsidRDefault="00E65CB6" w:rsidP="00E65CB6">
      <w:pPr>
        <w:spacing w:after="12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Научный руководитель – проф., д.т.н. Л.И. </w:t>
      </w:r>
      <w:proofErr w:type="spellStart"/>
      <w:r>
        <w:rPr>
          <w:rFonts w:ascii="Times New Roman" w:hAnsi="Times New Roman"/>
          <w:sz w:val="20"/>
          <w:szCs w:val="20"/>
        </w:rPr>
        <w:t>Бельчинская</w:t>
      </w:r>
      <w:proofErr w:type="spellEnd"/>
      <w:r>
        <w:rPr>
          <w:rFonts w:ascii="Times New Roman" w:hAnsi="Times New Roman"/>
          <w:sz w:val="20"/>
          <w:szCs w:val="20"/>
        </w:rPr>
        <w:t>.</w:t>
      </w:r>
    </w:p>
    <w:p w:rsidR="00DB66A8" w:rsidRDefault="00DB66A8">
      <w:bookmarkStart w:id="0" w:name="_GoBack"/>
      <w:bookmarkEnd w:id="0"/>
    </w:p>
    <w:sectPr w:rsidR="00DB66A8" w:rsidSect="0030017E">
      <w:pgSz w:w="11906" w:h="16838" w:code="9"/>
      <w:pgMar w:top="964" w:right="1134" w:bottom="1134" w:left="1418" w:header="737" w:footer="7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1D1"/>
    <w:rsid w:val="002101D1"/>
    <w:rsid w:val="00DB66A8"/>
    <w:rsid w:val="00E6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C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CB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C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CB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Васся</dc:creator>
  <cp:lastModifiedBy>Васся</cp:lastModifiedBy>
  <cp:revision>2</cp:revision>
  <dcterms:created xsi:type="dcterms:W3CDTF">2017-09-25T17:24:00Z</dcterms:created>
  <dcterms:modified xsi:type="dcterms:W3CDTF">2017-09-25T17:24:00Z</dcterms:modified>
</cp:coreProperties>
</file>